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3F189E" w:rsidRDefault="003F189E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348B8" w:rsidRPr="007348B8" w:rsidRDefault="007348B8" w:rsidP="007348B8">
      <w:pPr>
        <w:pStyle w:val="1"/>
        <w:spacing w:before="0" w:beforeAutospacing="0" w:after="0" w:afterAutospacing="0"/>
        <w:jc w:val="center"/>
        <w:rPr>
          <w:sz w:val="28"/>
        </w:rPr>
      </w:pPr>
      <w:r w:rsidRPr="007348B8">
        <w:rPr>
          <w:sz w:val="28"/>
        </w:rPr>
        <w:t>Управлением Росреестра по Владимирской области реализуется «дорожная карта» по наполнению ЕГРН полными и точными сведениями</w:t>
      </w:r>
    </w:p>
    <w:p w:rsidR="00733F61" w:rsidRDefault="00733F61" w:rsidP="00733F61">
      <w:pPr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84125F" w:rsidRDefault="007348B8" w:rsidP="0019360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48B8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7348B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Владимирской области (далее - Управление) </w:t>
      </w:r>
      <w:r w:rsidRPr="007348B8">
        <w:rPr>
          <w:color w:val="000000"/>
          <w:sz w:val="28"/>
          <w:szCs w:val="28"/>
        </w:rPr>
        <w:t>реализует комплексный план мероприятий по наполнению Единого государственного реестра недвижимости (</w:t>
      </w:r>
      <w:r>
        <w:rPr>
          <w:color w:val="000000"/>
          <w:sz w:val="28"/>
          <w:szCs w:val="28"/>
        </w:rPr>
        <w:t xml:space="preserve">далее - </w:t>
      </w:r>
      <w:r w:rsidRPr="007348B8">
        <w:rPr>
          <w:color w:val="000000"/>
          <w:sz w:val="28"/>
          <w:szCs w:val="28"/>
        </w:rPr>
        <w:t>ЕГРН) необходимыми сведениями.</w:t>
      </w:r>
      <w:r>
        <w:rPr>
          <w:color w:val="000000"/>
          <w:sz w:val="28"/>
          <w:szCs w:val="28"/>
        </w:rPr>
        <w:t xml:space="preserve"> </w:t>
      </w:r>
    </w:p>
    <w:p w:rsidR="007348B8" w:rsidRPr="007348B8" w:rsidRDefault="00733F61" w:rsidP="0019360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комплексного плана по наполнению сведениями ЕГРН необходима для создания новых цифровых сервисов и повышения ка</w:t>
      </w:r>
      <w:r w:rsidR="007348B8">
        <w:rPr>
          <w:color w:val="000000"/>
          <w:sz w:val="28"/>
          <w:szCs w:val="28"/>
        </w:rPr>
        <w:t>чества оказания услуг гражданам.</w:t>
      </w:r>
    </w:p>
    <w:p w:rsidR="00733F61" w:rsidRDefault="00733F61" w:rsidP="00193608">
      <w:pPr>
        <w:widowControl/>
        <w:suppressAutoHyphens w:val="0"/>
        <w:ind w:firstLine="708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Руководитель Управления Алексей </w:t>
      </w:r>
      <w:r w:rsidR="006039DB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Александрович </w:t>
      </w:r>
      <w:r w:rsidR="00C63138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Сарыгин отметил исключительную важность данной работы, поскольку полнота и качество сведений ЕГРН </w:t>
      </w:r>
      <w:r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способствуют повышению</w:t>
      </w:r>
      <w:r w:rsidR="00B401A3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инвестиционн</w:t>
      </w:r>
      <w:r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ой</w:t>
      </w:r>
      <w:r w:rsidR="00C63138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, </w:t>
      </w:r>
      <w:r w:rsidR="00B401A3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экономическ</w:t>
      </w:r>
      <w:r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ой</w:t>
      </w:r>
      <w:r w:rsidR="007348B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и социальной</w:t>
      </w:r>
      <w:r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привлекательности </w:t>
      </w:r>
      <w:r w:rsidR="00B401A3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регион</w:t>
      </w:r>
      <w:r w:rsidR="00C63138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а</w:t>
      </w:r>
      <w:r w:rsidR="00B401A3" w:rsidRPr="00C63138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. </w:t>
      </w:r>
    </w:p>
    <w:p w:rsidR="00193608" w:rsidRDefault="007348B8" w:rsidP="00193608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2A7396">
        <w:rPr>
          <w:color w:val="000000"/>
          <w:sz w:val="28"/>
          <w:szCs w:val="28"/>
        </w:rPr>
        <w:t xml:space="preserve">В рамках реализации </w:t>
      </w:r>
      <w:r w:rsidR="002A7396">
        <w:rPr>
          <w:color w:val="000000"/>
          <w:sz w:val="28"/>
          <w:szCs w:val="28"/>
        </w:rPr>
        <w:t>«</w:t>
      </w:r>
      <w:r w:rsidRPr="002A7396">
        <w:rPr>
          <w:color w:val="000000"/>
          <w:sz w:val="28"/>
          <w:szCs w:val="28"/>
        </w:rPr>
        <w:t>Дорожной карты</w:t>
      </w:r>
      <w:r w:rsidR="002A7396">
        <w:rPr>
          <w:color w:val="000000"/>
          <w:sz w:val="28"/>
          <w:szCs w:val="28"/>
        </w:rPr>
        <w:t>»</w:t>
      </w:r>
      <w:r w:rsidRPr="002A7396">
        <w:rPr>
          <w:color w:val="000000"/>
          <w:sz w:val="28"/>
          <w:szCs w:val="28"/>
        </w:rPr>
        <w:t xml:space="preserve"> планируется проведение комплексных кадастровых работ с привлечени</w:t>
      </w:r>
      <w:r w:rsidR="002A7396" w:rsidRPr="002A7396">
        <w:rPr>
          <w:color w:val="000000"/>
          <w:sz w:val="28"/>
          <w:szCs w:val="28"/>
        </w:rPr>
        <w:t>ем средств федерального бюджета;</w:t>
      </w:r>
      <w:r w:rsidRPr="002A7396">
        <w:rPr>
          <w:color w:val="000000"/>
          <w:sz w:val="28"/>
          <w:szCs w:val="28"/>
        </w:rPr>
        <w:t xml:space="preserve"> </w:t>
      </w:r>
      <w:r w:rsidR="002A7396" w:rsidRPr="002A7396">
        <w:rPr>
          <w:color w:val="000000"/>
          <w:sz w:val="28"/>
          <w:szCs w:val="28"/>
        </w:rPr>
        <w:t xml:space="preserve">выявление и устранение противоречий в сведениях ЕГРН о земельных участках лесного фонда; </w:t>
      </w:r>
      <w:r w:rsidRPr="002A7396">
        <w:rPr>
          <w:color w:val="000000"/>
          <w:sz w:val="28"/>
          <w:szCs w:val="28"/>
        </w:rPr>
        <w:t xml:space="preserve">установление в ЕГРН связи объектов капитального строительства и земельных участков и ряд других мероприятий, оказывающих существенное влияние на </w:t>
      </w:r>
      <w:r w:rsidR="002A7396" w:rsidRPr="002A7396">
        <w:rPr>
          <w:color w:val="000000"/>
          <w:sz w:val="28"/>
          <w:szCs w:val="28"/>
        </w:rPr>
        <w:t xml:space="preserve"> развитие привлекательности  </w:t>
      </w:r>
      <w:r w:rsidRPr="002A7396">
        <w:rPr>
          <w:color w:val="000000"/>
          <w:sz w:val="28"/>
          <w:szCs w:val="28"/>
        </w:rPr>
        <w:t>региона.</w:t>
      </w:r>
    </w:p>
    <w:p w:rsidR="00193608" w:rsidRDefault="00193608" w:rsidP="00193608">
      <w:pPr>
        <w:ind w:firstLine="709"/>
        <w:jc w:val="both"/>
        <w:rPr>
          <w:rFonts w:eastAsia="MS Mincho" w:cs="Times New Roman"/>
          <w:kern w:val="32"/>
          <w:sz w:val="28"/>
          <w:szCs w:val="28"/>
          <w:lang w:eastAsia="x-none"/>
        </w:rPr>
      </w:pPr>
      <w:r>
        <w:rPr>
          <w:rFonts w:eastAsia="MS Mincho" w:cs="Times New Roman"/>
          <w:kern w:val="32"/>
          <w:sz w:val="28"/>
          <w:szCs w:val="28"/>
          <w:lang w:eastAsia="x-none"/>
        </w:rPr>
        <w:t>Управление ежеквартально проводит мониторинг сведений Е</w:t>
      </w:r>
      <w:r w:rsidR="00185833">
        <w:rPr>
          <w:rFonts w:eastAsia="MS Mincho" w:cs="Times New Roman"/>
          <w:kern w:val="32"/>
          <w:sz w:val="28"/>
          <w:szCs w:val="28"/>
          <w:lang w:eastAsia="x-none"/>
        </w:rPr>
        <w:t>ГРН</w:t>
      </w:r>
      <w:r>
        <w:rPr>
          <w:rFonts w:eastAsia="MS Mincho" w:cs="Times New Roman"/>
          <w:kern w:val="32"/>
          <w:sz w:val="28"/>
          <w:szCs w:val="28"/>
          <w:lang w:eastAsia="x-none"/>
        </w:rPr>
        <w:t xml:space="preserve"> на предмет корректности и полноты сведений по объектам недвижимости. При сравнительном анализе ежеквартальных выгрузок выявляются дублирующие сведения и  отсутствующие сведения об объектах. </w:t>
      </w:r>
    </w:p>
    <w:p w:rsidR="00193608" w:rsidRDefault="00193608" w:rsidP="00193608">
      <w:pPr>
        <w:ind w:firstLine="709"/>
        <w:jc w:val="both"/>
        <w:rPr>
          <w:rFonts w:eastAsia="MS Mincho" w:cs="Times New Roman"/>
          <w:kern w:val="32"/>
          <w:sz w:val="28"/>
          <w:szCs w:val="28"/>
          <w:lang w:eastAsia="x-none"/>
        </w:rPr>
      </w:pPr>
      <w:r>
        <w:rPr>
          <w:rFonts w:eastAsia="MS Mincho" w:cs="Times New Roman"/>
          <w:kern w:val="32"/>
          <w:sz w:val="28"/>
          <w:szCs w:val="28"/>
          <w:lang w:eastAsia="x-none"/>
        </w:rPr>
        <w:t>Общее количество объектов, у которых отсутствуют характеристики для определения кадастровой стоимости</w:t>
      </w:r>
      <w:r w:rsidR="00723EB1">
        <w:rPr>
          <w:rFonts w:eastAsia="MS Mincho" w:cs="Times New Roman"/>
          <w:kern w:val="32"/>
          <w:sz w:val="28"/>
          <w:szCs w:val="28"/>
          <w:lang w:eastAsia="x-none"/>
        </w:rPr>
        <w:t>,</w:t>
      </w:r>
      <w:r>
        <w:rPr>
          <w:rFonts w:eastAsia="MS Mincho" w:cs="Times New Roman"/>
          <w:kern w:val="32"/>
          <w:sz w:val="28"/>
          <w:szCs w:val="28"/>
          <w:lang w:eastAsia="x-none"/>
        </w:rPr>
        <w:t xml:space="preserve"> составляет 0,01 % от общего количества земельных участков и объектов капитального строительства.</w:t>
      </w:r>
    </w:p>
    <w:p w:rsidR="00193608" w:rsidRDefault="00193608" w:rsidP="00193608">
      <w:pPr>
        <w:ind w:firstLine="709"/>
        <w:jc w:val="both"/>
        <w:rPr>
          <w:rFonts w:eastAsia="MS Mincho" w:cs="Times New Roman"/>
          <w:kern w:val="32"/>
          <w:sz w:val="28"/>
          <w:szCs w:val="28"/>
          <w:lang w:eastAsia="x-none"/>
        </w:rPr>
      </w:pPr>
      <w:r>
        <w:rPr>
          <w:rFonts w:eastAsia="MS Mincho" w:cs="Times New Roman"/>
          <w:kern w:val="32"/>
          <w:sz w:val="28"/>
          <w:szCs w:val="28"/>
          <w:lang w:eastAsia="x-none"/>
        </w:rPr>
        <w:t xml:space="preserve">Количество дублирующих объектов, по которым требуется верификация, составляет менее 0,5 % от </w:t>
      </w:r>
      <w:r>
        <w:rPr>
          <w:rFonts w:cs="Times New Roman"/>
          <w:sz w:val="28"/>
          <w:szCs w:val="28"/>
        </w:rPr>
        <w:t>2118939</w:t>
      </w:r>
      <w:r>
        <w:rPr>
          <w:rFonts w:eastAsia="MS Mincho" w:cs="Times New Roman"/>
          <w:kern w:val="32"/>
          <w:sz w:val="28"/>
          <w:szCs w:val="28"/>
          <w:lang w:eastAsia="x-none"/>
        </w:rPr>
        <w:t xml:space="preserve"> объектов. </w:t>
      </w:r>
    </w:p>
    <w:p w:rsidR="00043FFD" w:rsidRPr="00907C26" w:rsidRDefault="00733F61" w:rsidP="00193608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н</w:t>
      </w:r>
      <w:r w:rsidR="00B401A3" w:rsidRPr="00A22941">
        <w:rPr>
          <w:color w:val="000000"/>
          <w:sz w:val="28"/>
          <w:szCs w:val="28"/>
        </w:rPr>
        <w:t>аличие</w:t>
      </w:r>
      <w:r w:rsidR="00B401A3">
        <w:rPr>
          <w:color w:val="000000"/>
          <w:sz w:val="28"/>
          <w:szCs w:val="28"/>
        </w:rPr>
        <w:t xml:space="preserve"> точных </w:t>
      </w:r>
      <w:r w:rsidR="00B401A3" w:rsidRPr="00A22941">
        <w:rPr>
          <w:color w:val="000000"/>
          <w:sz w:val="28"/>
          <w:szCs w:val="28"/>
        </w:rPr>
        <w:t>сведений в ЕГРН</w:t>
      </w:r>
      <w:r w:rsidR="00043FFD">
        <w:rPr>
          <w:color w:val="000000"/>
          <w:sz w:val="28"/>
          <w:szCs w:val="28"/>
        </w:rPr>
        <w:t xml:space="preserve"> </w:t>
      </w:r>
      <w:r w:rsidR="00043FFD" w:rsidRPr="00A22941">
        <w:rPr>
          <w:color w:val="000000"/>
          <w:sz w:val="28"/>
          <w:szCs w:val="28"/>
        </w:rPr>
        <w:t>обеспечивает защиту прав собственников при реализации инвестицион</w:t>
      </w:r>
      <w:r w:rsidR="00043FFD">
        <w:rPr>
          <w:color w:val="000000"/>
          <w:sz w:val="28"/>
          <w:szCs w:val="28"/>
        </w:rPr>
        <w:t xml:space="preserve">ных и инфраструктурных проектов, </w:t>
      </w:r>
      <w:r w:rsidR="00043FFD" w:rsidRPr="00907C26">
        <w:rPr>
          <w:color w:val="000000"/>
          <w:sz w:val="28"/>
          <w:szCs w:val="28"/>
        </w:rPr>
        <w:t>позволяет вовлекать в  оборот новые объекты недвижимости, в значительной степени влияет  на формирование бюджета региона по</w:t>
      </w:r>
      <w:r w:rsidR="00043FFD">
        <w:rPr>
          <w:color w:val="000000"/>
          <w:sz w:val="28"/>
          <w:szCs w:val="28"/>
        </w:rPr>
        <w:t xml:space="preserve"> имущественным налогам и сборам</w:t>
      </w:r>
      <w:r w:rsidR="002A7396">
        <w:rPr>
          <w:color w:val="000000"/>
          <w:sz w:val="28"/>
          <w:szCs w:val="28"/>
        </w:rPr>
        <w:t>. </w:t>
      </w:r>
    </w:p>
    <w:p w:rsidR="00C63138" w:rsidRPr="00723EB1" w:rsidRDefault="00185833" w:rsidP="0019360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Управлению с</w:t>
      </w:r>
      <w:r w:rsidR="00C63138" w:rsidRPr="00C63138">
        <w:rPr>
          <w:color w:val="000000"/>
          <w:sz w:val="28"/>
          <w:szCs w:val="28"/>
        </w:rPr>
        <w:t xml:space="preserve">овместно с органами исполнительной власти региона и органами местного самоуправления предстоит работа по выявлению правообладателей ранее учтенных объектов недвижимости, проведению </w:t>
      </w:r>
      <w:r w:rsidR="00C63138" w:rsidRPr="00C63138">
        <w:rPr>
          <w:color w:val="000000"/>
          <w:sz w:val="28"/>
          <w:szCs w:val="28"/>
        </w:rPr>
        <w:lastRenderedPageBreak/>
        <w:t>комплексных кадастровых работ, выявлению правообладателей и регистрация прав на жилые и нежилые помещения в многоквартирных домах.</w:t>
      </w:r>
    </w:p>
    <w:p w:rsidR="002404BA" w:rsidRDefault="002404BA" w:rsidP="0019360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BEB">
        <w:rPr>
          <w:color w:val="000000"/>
          <w:sz w:val="28"/>
          <w:szCs w:val="28"/>
        </w:rPr>
        <w:t xml:space="preserve">Для выявления правообладателей будут использоваться сведения архивов, органов внутренних дел, загсов, налоговых органов и нотариусов. </w:t>
      </w:r>
    </w:p>
    <w:p w:rsidR="005C3AE1" w:rsidRPr="007348B8" w:rsidRDefault="005C3AE1" w:rsidP="005C3AE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5833">
        <w:rPr>
          <w:i/>
          <w:sz w:val="28"/>
          <w:szCs w:val="28"/>
        </w:rPr>
        <w:t>Точность сведений ЕГРН оказывает существенное влияние на качество материалов, подготовленных кадастровыми инженерами</w:t>
      </w:r>
      <w:r>
        <w:rPr>
          <w:sz w:val="28"/>
          <w:szCs w:val="28"/>
        </w:rPr>
        <w:t xml:space="preserve">», - отметил </w:t>
      </w:r>
      <w:r>
        <w:rPr>
          <w:color w:val="000000"/>
          <w:sz w:val="28"/>
          <w:szCs w:val="28"/>
        </w:rPr>
        <w:t xml:space="preserve">Председатель Общественного совета при Управлении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Владимирской области, </w:t>
      </w:r>
      <w:r>
        <w:rPr>
          <w:sz w:val="28"/>
          <w:szCs w:val="28"/>
        </w:rPr>
        <w:t>генеральный д</w:t>
      </w:r>
      <w:r w:rsidRPr="00A1210E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ООО «Бюро технической инвентаризации» по</w:t>
      </w:r>
      <w:r w:rsidRPr="00A121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Илья Евгеньевич Сурков.</w:t>
      </w:r>
    </w:p>
    <w:p w:rsidR="005C3AE1" w:rsidRPr="007E64DD" w:rsidRDefault="00185833" w:rsidP="005C3AE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Отметим, что в</w:t>
      </w:r>
      <w:r w:rsidR="005C3AE1">
        <w:rPr>
          <w:color w:val="000000"/>
          <w:sz w:val="28"/>
          <w:szCs w:val="28"/>
        </w:rPr>
        <w:t xml:space="preserve">о втором квартале текущего года Управлением были направлены письма по запросам органов местного самоуправления, в том числе для предварительного анализа перечней: земельных участков - 43370, объектов капитального строительства - 66564, помещений в многоквартирных домах - 35228, в отношении которых </w:t>
      </w:r>
      <w:r>
        <w:rPr>
          <w:color w:val="000000"/>
          <w:sz w:val="28"/>
          <w:szCs w:val="28"/>
        </w:rPr>
        <w:t xml:space="preserve">в ЕГРН </w:t>
      </w:r>
      <w:r w:rsidR="005C3AE1">
        <w:rPr>
          <w:color w:val="000000"/>
          <w:sz w:val="28"/>
          <w:szCs w:val="28"/>
        </w:rPr>
        <w:t>отсутствуют сведения о г</w:t>
      </w:r>
      <w:r>
        <w:rPr>
          <w:color w:val="000000"/>
          <w:sz w:val="28"/>
          <w:szCs w:val="28"/>
        </w:rPr>
        <w:t>осударственной регистрации прав</w:t>
      </w:r>
      <w:r w:rsidR="005C3AE1">
        <w:rPr>
          <w:color w:val="000000"/>
          <w:sz w:val="28"/>
          <w:szCs w:val="28"/>
        </w:rPr>
        <w:t xml:space="preserve">. </w:t>
      </w:r>
    </w:p>
    <w:p w:rsidR="00907C26" w:rsidRPr="00C63138" w:rsidRDefault="002404BA" w:rsidP="0019360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138">
        <w:rPr>
          <w:color w:val="000000"/>
          <w:sz w:val="28"/>
          <w:szCs w:val="28"/>
        </w:rPr>
        <w:t>В рамках данно</w:t>
      </w:r>
      <w:r w:rsidR="00185833">
        <w:rPr>
          <w:color w:val="000000"/>
          <w:sz w:val="28"/>
          <w:szCs w:val="28"/>
        </w:rPr>
        <w:t xml:space="preserve">го поручения </w:t>
      </w:r>
      <w:r w:rsidR="00C63138" w:rsidRPr="00C63138">
        <w:rPr>
          <w:color w:val="000000"/>
          <w:sz w:val="28"/>
          <w:szCs w:val="28"/>
        </w:rPr>
        <w:t xml:space="preserve">Управлению </w:t>
      </w:r>
      <w:r w:rsidR="00C63138" w:rsidRPr="00C63138">
        <w:rPr>
          <w:iCs/>
          <w:color w:val="000000"/>
          <w:sz w:val="28"/>
          <w:szCs w:val="28"/>
        </w:rPr>
        <w:t xml:space="preserve">совместно с органами </w:t>
      </w:r>
      <w:r w:rsidR="00185833">
        <w:rPr>
          <w:iCs/>
          <w:color w:val="000000"/>
          <w:sz w:val="28"/>
          <w:szCs w:val="28"/>
        </w:rPr>
        <w:t>власти</w:t>
      </w:r>
      <w:r w:rsidR="00C63138" w:rsidRPr="00C63138">
        <w:rPr>
          <w:iCs/>
          <w:color w:val="000000"/>
          <w:sz w:val="28"/>
          <w:szCs w:val="28"/>
        </w:rPr>
        <w:t xml:space="preserve"> предстоит большая работа по наполнению ЕГРН достоверными и полными сведениями. В связи с чем</w:t>
      </w:r>
      <w:r w:rsidR="00C63138">
        <w:rPr>
          <w:iCs/>
          <w:color w:val="000000"/>
          <w:sz w:val="28"/>
          <w:szCs w:val="28"/>
        </w:rPr>
        <w:t>,</w:t>
      </w:r>
      <w:r w:rsidR="00C63138" w:rsidRPr="00C63138">
        <w:rPr>
          <w:iCs/>
          <w:color w:val="000000"/>
          <w:sz w:val="28"/>
          <w:szCs w:val="28"/>
        </w:rPr>
        <w:t xml:space="preserve"> </w:t>
      </w:r>
      <w:r w:rsidR="00C63138" w:rsidRPr="00C63138">
        <w:rPr>
          <w:color w:val="000000"/>
          <w:sz w:val="28"/>
          <w:szCs w:val="28"/>
        </w:rPr>
        <w:t>усилено взаимодействие региональных команд и органов власти, в том числе путем организации регулярных совещаний на местах.</w:t>
      </w:r>
    </w:p>
    <w:p w:rsidR="005C3AE1" w:rsidRPr="007E64DD" w:rsidRDefault="00C63138" w:rsidP="005C3AE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3138">
        <w:rPr>
          <w:color w:val="000000"/>
          <w:sz w:val="28"/>
          <w:szCs w:val="28"/>
        </w:rPr>
        <w:t xml:space="preserve">В настоящее время работы по наполнению </w:t>
      </w:r>
      <w:r>
        <w:rPr>
          <w:color w:val="000000"/>
          <w:sz w:val="28"/>
          <w:szCs w:val="28"/>
        </w:rPr>
        <w:t xml:space="preserve">ЕГРН </w:t>
      </w:r>
      <w:r w:rsidRPr="00C63138">
        <w:rPr>
          <w:color w:val="000000"/>
          <w:sz w:val="28"/>
          <w:szCs w:val="28"/>
        </w:rPr>
        <w:t>необходимыми сведениями продолжаются.</w:t>
      </w:r>
      <w:r w:rsidR="0018583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C3AE1">
        <w:rPr>
          <w:color w:val="000000"/>
          <w:sz w:val="28"/>
          <w:szCs w:val="28"/>
        </w:rPr>
        <w:t>Управлением проводится дополнительная проверка объектов недвижимости, права на которые не зарегистрированы в ЕГРН.</w:t>
      </w:r>
    </w:p>
    <w:p w:rsidR="0084125F" w:rsidRDefault="0084125F" w:rsidP="003F189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93608" w:rsidRDefault="00193608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6039DB">
      <w:footerReference w:type="default" r:id="rId10"/>
      <w:pgSz w:w="11906" w:h="16838" w:code="9"/>
      <w:pgMar w:top="851" w:right="992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B8" w:rsidRDefault="007348B8">
      <w:r>
        <w:separator/>
      </w:r>
    </w:p>
  </w:endnote>
  <w:endnote w:type="continuationSeparator" w:id="0">
    <w:p w:rsidR="007348B8" w:rsidRDefault="007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B8" w:rsidRDefault="007348B8" w:rsidP="003A4DCE">
    <w:pPr>
      <w:pStyle w:val="a3"/>
    </w:pPr>
  </w:p>
  <w:p w:rsidR="007348B8" w:rsidRDefault="007348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B8" w:rsidRDefault="007348B8">
      <w:r>
        <w:separator/>
      </w:r>
    </w:p>
  </w:footnote>
  <w:footnote w:type="continuationSeparator" w:id="0">
    <w:p w:rsidR="007348B8" w:rsidRDefault="0073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3FF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5833"/>
    <w:rsid w:val="00186E10"/>
    <w:rsid w:val="001874B9"/>
    <w:rsid w:val="00190969"/>
    <w:rsid w:val="00193608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4BA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396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189E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3AE1"/>
    <w:rsid w:val="005E17D0"/>
    <w:rsid w:val="005E4BFA"/>
    <w:rsid w:val="005F026D"/>
    <w:rsid w:val="005F61FC"/>
    <w:rsid w:val="005F6CE1"/>
    <w:rsid w:val="00602C9A"/>
    <w:rsid w:val="00602D6B"/>
    <w:rsid w:val="006039D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3EB1"/>
    <w:rsid w:val="007260F8"/>
    <w:rsid w:val="00731E62"/>
    <w:rsid w:val="00733F61"/>
    <w:rsid w:val="007348B8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64D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25F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C26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01A3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63138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3E28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79BD-6F69-42F9-A09D-30FC50B4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33</cp:revision>
  <cp:lastPrinted>2021-06-30T09:52:00Z</cp:lastPrinted>
  <dcterms:created xsi:type="dcterms:W3CDTF">2020-10-06T12:19:00Z</dcterms:created>
  <dcterms:modified xsi:type="dcterms:W3CDTF">2021-06-30T10:06:00Z</dcterms:modified>
</cp:coreProperties>
</file>